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06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3"/>
        <w:gridCol w:w="3033"/>
        <w:gridCol w:w="4286"/>
        <w:gridCol w:w="939"/>
        <w:gridCol w:w="1813"/>
        <w:gridCol w:w="369"/>
      </w:tblGrid>
      <w:tr>
        <w:trPr/>
        <w:tc>
          <w:tcPr>
            <w:tcW w:w="10314" w:type="dxa"/>
            <w:gridSpan w:val="5"/>
            <w:tcBorders/>
          </w:tcPr>
          <w:p>
            <w:pPr>
              <w:pStyle w:val="Heading3"/>
              <w:rPr/>
            </w:pPr>
            <w:r>
              <w:rPr/>
            </w:r>
          </w:p>
          <w:p>
            <w:pPr>
              <w:pStyle w:val="Heading3"/>
              <w:jc w:val="center"/>
              <w:rPr>
                <w:sz w:val="34"/>
              </w:rPr>
            </w:pPr>
            <w:r>
              <w:rPr/>
              <w:drawing>
                <wp:inline distT="0" distB="0" distL="0" distR="0">
                  <wp:extent cx="590550" cy="7905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14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>
            <w:pPr>
              <w:pStyle w:val="Heading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Heading1"/>
              <w:jc w:val="center"/>
              <w:rPr>
                <w:b/>
                <w:sz w:val="52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  <w:tc>
          <w:tcPr>
            <w:tcW w:w="36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14" w:type="dxa"/>
            <w:gridSpan w:val="5"/>
            <w:tcBorders/>
          </w:tcPr>
          <w:p>
            <w:pPr>
              <w:pStyle w:val="Normal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>ПОСТАНОВЛЕНИЕ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center" w:pos="4153" w:leader="none"/>
                <w:tab w:val="right" w:pos="8306" w:leader="none"/>
              </w:tabs>
              <w:rPr/>
            </w:pPr>
            <w:r>
              <w:rPr/>
            </w:r>
          </w:p>
        </w:tc>
        <w:tc>
          <w:tcPr>
            <w:tcW w:w="36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243" w:type="dxa"/>
            <w:tcBorders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rPr/>
            </w:pPr>
            <w:r>
              <w:rPr>
                <w:sz w:val="28"/>
              </w:rPr>
              <w:t xml:space="preserve">  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 w:val="false"/>
                <w:bCs w:val="false"/>
                <w:sz w:val="28"/>
                <w:u w:val="single"/>
              </w:rPr>
              <w:t xml:space="preserve">24 марта 2026 года </w:t>
            </w:r>
          </w:p>
        </w:tc>
        <w:tc>
          <w:tcPr>
            <w:tcW w:w="4286" w:type="dxa"/>
            <w:tcBorders/>
          </w:tcPr>
          <w:p>
            <w:pPr>
              <w:pStyle w:val="Heading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39" w:type="dxa"/>
            <w:tcBorders/>
          </w:tcPr>
          <w:p>
            <w:pPr>
              <w:pStyle w:val="Normal"/>
              <w:rPr/>
            </w:pPr>
            <w:r>
              <w:rPr>
                <w:sz w:val="28"/>
              </w:rPr>
              <w:t xml:space="preserve">      №</w:t>
            </w:r>
          </w:p>
          <w:p>
            <w:pPr>
              <w:pStyle w:val="Normal"/>
              <w:rPr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82" w:type="dxa"/>
            <w:gridSpan w:val="2"/>
            <w:tcBorders/>
          </w:tcPr>
          <w:p>
            <w:pPr>
              <w:pStyle w:val="Normal"/>
              <w:jc w:val="both"/>
              <w:rPr>
                <w:u w:val="single"/>
              </w:rPr>
            </w:pPr>
            <w:r>
              <w:rPr>
                <w:sz w:val="28"/>
                <w:u w:val="single"/>
              </w:rPr>
              <w:t>349</w:t>
            </w:r>
          </w:p>
        </w:tc>
      </w:tr>
    </w:tbl>
    <w:p>
      <w:pPr>
        <w:pStyle w:val="Normal"/>
        <w:tabs>
          <w:tab w:val="clear" w:pos="720"/>
          <w:tab w:val="left" w:pos="4320" w:leader="none"/>
        </w:tabs>
        <w:rPr>
          <w:b/>
          <w:sz w:val="28"/>
        </w:rPr>
      </w:pPr>
      <w:r>
        <w:rPr>
          <w:b/>
          <w:sz w:val="28"/>
        </w:rPr>
      </w:r>
    </w:p>
    <w:tbl>
      <w:tblPr>
        <w:tblW w:w="101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197"/>
      </w:tblGrid>
      <w:tr>
        <w:trPr>
          <w:trHeight w:val="1005" w:hRule="atLeast"/>
        </w:trPr>
        <w:tc>
          <w:tcPr>
            <w:tcW w:w="10197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Ардатовского муниципального округа Нижегородской области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26 февраля 2025 года № 292</w:t>
            </w:r>
          </w:p>
        </w:tc>
      </w:tr>
    </w:tbl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 25 декабря 2008 года № 273 - ФЗ «О противодействии коррупции», Указом Президента Российской Федерации от 31.12.2025 года № 1009 «Об изменении и признании утратившими силу некоторых актов Президента Российской Федерации», законом Нижегородской  области от 07 марта 2008 года № 20-З «О противодействии коррупции в  Нижегородской области» в целях повышения эффективности работы по противодействию коррупции и приведения в соответствии с действующим законодательством нормативно-правовых актов администрации Ардатовского муниципального округа Нижегородской области,   администрация Ардатовского муниципального округа Нижегородской области</w:t>
      </w:r>
      <w:r>
        <w:rPr>
          <w:b/>
          <w:spacing w:val="40"/>
          <w:sz w:val="28"/>
          <w:szCs w:val="28"/>
        </w:rPr>
        <w:t xml:space="preserve"> постановляет: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План мероприятий по противодействию коррупции в Ардатовском муниципальном округе Нижегородской области на 2025 – 2027 годы, утвержденный постановлением администрации Ардатовского муниципального округа Нижегородской области от 26 февраля 2025 года № 292 «</w:t>
      </w:r>
      <w:r>
        <w:rPr>
          <w:bCs/>
          <w:sz w:val="28"/>
        </w:rPr>
        <w:t>О Плане мероприятий по противодействию коррупции в администрации Ардатовского муниципального округа Нижегородской области на 2025-2027 годы»</w:t>
      </w:r>
      <w:r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  <w:sectPr>
          <w:type w:val="nextPage"/>
          <w:pgSz w:w="11906" w:h="16838"/>
          <w:pgMar w:left="1134" w:right="566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8"/>
          <w:szCs w:val="28"/>
        </w:rPr>
        <w:t xml:space="preserve">          </w:t>
      </w:r>
    </w:p>
    <w:p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Разделы 2-3 Плана изложить в следующей редакции: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6155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0"/>
        <w:gridCol w:w="705"/>
        <w:gridCol w:w="5263"/>
        <w:gridCol w:w="2192"/>
        <w:gridCol w:w="4018"/>
        <w:gridCol w:w="3032"/>
        <w:gridCol w:w="495"/>
      </w:tblGrid>
      <w:tr>
        <w:trPr/>
        <w:tc>
          <w:tcPr>
            <w:tcW w:w="450" w:type="dxa"/>
            <w:tcBorders/>
          </w:tcPr>
          <w:p>
            <w:pPr>
              <w:pStyle w:val="Normal"/>
              <w:ind w:start="-256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«</w:t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п/п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Срок исполнения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Ответственные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исполнители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Ожидаемый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результат</w:t>
            </w:r>
          </w:p>
        </w:tc>
        <w:tc>
          <w:tcPr>
            <w:tcW w:w="495" w:type="dxa"/>
            <w:tcBorders/>
          </w:tcPr>
          <w:p>
            <w:pPr>
              <w:pStyle w:val="Normal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21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Повышение эффективности механизма урегулирования конфликта интересов, обеспечение соблюдения муниципальными служащими ограничений, запретов и принципов служебного поведения, а также ответственности за их нарушение</w:t>
            </w:r>
          </w:p>
        </w:tc>
        <w:tc>
          <w:tcPr>
            <w:tcW w:w="495" w:type="dxa"/>
            <w:tcBorders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функционирования Комиссии по соблюдению требований к служебному поведению муниципальных служащих администрации Ардатовского муниципального округа Нижегородской области, структурных подразделений и урегулированию конфликтов интересов на муниципальной службе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Сизова Т.Ф.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Реализация </w:t>
            </w:r>
            <w:hyperlink r:id="rId3" w:tooltip="Указ Президента РФ от 01.07.2010 N 821 (ред. от 26.06.2023)">
              <w:r>
                <w:rPr>
                  <w:rStyle w:val="Style4"/>
                  <w:sz w:val="22"/>
                  <w:szCs w:val="22"/>
                </w:rPr>
                <w:t>Указа</w:t>
              </w:r>
            </w:hyperlink>
            <w:r>
              <w:rPr>
                <w:sz w:val="22"/>
                <w:szCs w:val="22"/>
              </w:rPr>
              <w:t xml:space="preserve"> Президента РФ от 1 июля 2010 года N 821 и соответствующих нормативных правовых актов администрации Ардатовского муниципального округа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71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повышения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в целях выявления возможного конфликта интересов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организационно - кадровой работы администрации Ардатовского муниципального округа Нижегородской области - Матвеева Е.М.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Сизова Т.Ф.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анализа сведений о родственниках, представленных муниципальными служащими, на предмет выявления конфликта интересов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Сизова Т.Ф.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  <w:tc>
          <w:tcPr>
            <w:tcW w:w="495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21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Организация и проведение работы по своевременному представлению сведений о своих доходах,  об имуществе и обязательствах имущественного характера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муниципальных служащих, претендующих на замещение должностей муниципальной службы, включенные в перечень с коррупционными рисками</w:t>
            </w:r>
            <w:r>
              <w:rPr>
                <w:rFonts w:cs="Times New Roman"/>
                <w:sz w:val="22"/>
                <w:szCs w:val="22"/>
              </w:rPr>
              <w:t>, установленный муниципальным нормативно-правовым актом, а также сведений о доходах, об имуществе и обязательствах имущественного характера их супруг (супругов) и несовершеннолетних детей при наделении полномочиями при поступлении на службу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При возникновении таких оснований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норм законодательства РФ о муниципальной службе и норм антикоррупционного законодательства.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76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работы по своевременному представлению сведений о доходах, об имуществе и обязательства имущественного характера </w:t>
            </w:r>
            <w:r>
              <w:rPr>
                <w:b w:val="false"/>
                <w:bCs w:val="false"/>
                <w:sz w:val="22"/>
                <w:szCs w:val="22"/>
              </w:rPr>
              <w:t>лиц, претендующих на замещение должностей муниципальной службы, включенные в перечень</w:t>
            </w:r>
            <w:r>
              <w:rPr>
                <w:sz w:val="22"/>
                <w:szCs w:val="22"/>
              </w:rPr>
              <w:t xml:space="preserve">, с коррупционными рисками, установленные нормативными правовыми актами, а также сведений о доходах, об имуществе и обязательствах </w:t>
            </w:r>
            <w:r>
              <w:rPr>
                <w:rFonts w:cs="Times New Roman"/>
                <w:sz w:val="22"/>
                <w:szCs w:val="22"/>
              </w:rPr>
              <w:t xml:space="preserve"> имущественного характера их супруг (супругов) и несовершеннолетних детей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норм законодательства РФ о муниципальной службе и норм антикоррупционного законодательства.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работы по приему уточненных сведений (при наличии таких сведений) о доходах,  об имуществе и обязательствах имущественного характера </w:t>
            </w:r>
            <w:r>
              <w:rPr>
                <w:b w:val="false"/>
                <w:bCs w:val="false"/>
                <w:sz w:val="22"/>
                <w:szCs w:val="22"/>
              </w:rPr>
              <w:t xml:space="preserve">муниципальных служащих,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претендующих на замещение должностей муниципальной службы,</w:t>
            </w:r>
            <w:r>
              <w:rPr>
                <w:b w:val="false"/>
                <w:bCs w:val="false"/>
                <w:sz w:val="22"/>
                <w:szCs w:val="22"/>
              </w:rPr>
              <w:t xml:space="preserve"> включенные в перечень с коррупционными рисками, а также уточненных сведений о доходах,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ConsPlusNormal3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В течение одного месяца со дня предоставления сведений о доходах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норм законодательства РФ о муниципальной службе и норм антикоррупционного законодательства.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1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Проведение работы по приему уточненных сведений (при наличии таких сведений) о доходах, об имуществе и обязательствах имущественного характера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лиц, претендующих на замещение должностей муниципальной службы, включенные в перечень с коррупционными рисками</w:t>
            </w:r>
            <w:r>
              <w:rPr>
                <w:rFonts w:cs="Times New Roman"/>
                <w:sz w:val="22"/>
                <w:szCs w:val="22"/>
              </w:rPr>
              <w:t>, а также уточненных сведений о доходах,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3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В течение одного месяца со дня предоставления сведений о доходах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норм законодательства РФ о муниципальной службе и норм антикоррупционного законодательства»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38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6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Организация и проведение работы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по своевременному представлению сведений о доходах, расходах, об имуществе и обязательствах имущественного характера муниципальных служащих, а также сведений о доходах, расходах, об имуществе и обязательствах имуще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ственного характера их супруг (супругов) и несовершеннолетних детей в случае возникновения оснований для предоставления сведений о расходах в соответствии с Федеральным законом от 3 декабря 2021 г. № 230 –ФЗ «О контроле за соответствием расходов лиц, замещающих государственные должности, и иных лиц их доходам» (далее – Федеральный закон № 230-ФЗ»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6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Ежегодно с не позднее  30 апреля года, следующего за годом, в котором возникли основания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6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норм законодательства РФ о муниципальной службе и норм антикоррупционного законодательства</w:t>
            </w:r>
          </w:p>
        </w:tc>
        <w:tc>
          <w:tcPr>
            <w:tcW w:w="495" w:type="dxa"/>
            <w:tcBorders/>
          </w:tcPr>
          <w:p>
            <w:pPr>
              <w:pStyle w:val="ConsPlusNormal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538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526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6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Проведение работы по приему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уточненных сведений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 доходах, расходах, об имуществе и обязательствах имущественного характера их супруг (супругов) и несовершеннолетних детей в случае возникновения оснований для предоставления сведений о расходах в соответствии с Федеральным законом № 230 –ФЗ «О контроле за соответствием расходов лиц, замещающих государственные должности, и иных лиц их доходам» (далее – Федеральный закон № 230-ФЗ»</w:t>
            </w:r>
          </w:p>
        </w:tc>
        <w:tc>
          <w:tcPr>
            <w:tcW w:w="219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6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Ежегодно с 1 по 31 мая</w:t>
            </w:r>
          </w:p>
        </w:tc>
        <w:tc>
          <w:tcPr>
            <w:tcW w:w="401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6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норм законодательства РФ о муниципальной службе и норм антикоррупционного законодательства.</w:t>
            </w:r>
          </w:p>
          <w:p>
            <w:pPr>
              <w:pStyle w:val="ConsPlusNormal6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Устранение ошибок и неточностей в представленных сведениях</w:t>
            </w:r>
          </w:p>
        </w:tc>
        <w:tc>
          <w:tcPr>
            <w:tcW w:w="495" w:type="dxa"/>
            <w:tcBorders/>
          </w:tcPr>
          <w:p>
            <w:pPr>
              <w:pStyle w:val="ConsPlusNormal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538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526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разъяснительных мероприятий для поступающих на муниципальную службу; ознакомление с изменениями законодательства; разъяснение ограничений, налагаемых на граждан после увольнения с муниципальной службы, консультирование муниципальных служащих по вопросам противодействия коррупции, соблюдения ими запретов, ограничений, требований к служебному поведению и т.д.) по антикоррупционной тематике.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консультативной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столов)</w:t>
            </w:r>
          </w:p>
        </w:tc>
        <w:tc>
          <w:tcPr>
            <w:tcW w:w="219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 администрации Ардатовского муниципального округа Нижегородской области – Гришанина О.А.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организационно - кадровой работы администрации Ардатовского муниципального округа Нижегородской области - Матвеева Е.М.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Антикоррупционное просвещение муниципальных служащих.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антикоррупционной грамотности служащих. Минимизация нарушений требований антикоррупционного законодательства.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84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анализа сведений о доходах, расходах, об имуществе и обязательствах имущественного характера </w:t>
            </w:r>
            <w:r>
              <w:rPr>
                <w:b w:val="false"/>
                <w:bCs w:val="false"/>
                <w:sz w:val="22"/>
                <w:szCs w:val="22"/>
              </w:rPr>
              <w:t xml:space="preserve">муниципальных служащих,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включенные в перечень с коррупционными рисками, указанных в пункте 2.5 и 2.8 настоящего раздела, а также лиц, претендующих на замещение должностей муниципальной службы,  включенные в перечень с коррупционными рисками,  сведений о доходах, об имуществе и обязательствах имущественного характера их супруг (супругов) и несовершеннолетних детей в целях выявления возможных нарушений законодательства Российской Федерации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Сизова Т.Ф.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осуществления контроля за превышением расходов над доходами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мер юридической ответственности за несоблюдение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и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муниципальными служащими обязанности по уведомлению представителя нанимателя о возникновении (возможном возникновении) конфликта интересов,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782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Осуществление контроля за соблюдением лицами, замещавшими должности муниципальной службы, ограничений, предусмотренных </w:t>
            </w:r>
            <w:hyperlink r:id="rId4" w:tooltip="Федеральный закон от 25.12.2008 N 273-ФЗ (ред. от 10.07.2023)">
              <w:r>
                <w:rPr>
                  <w:rStyle w:val="Style4"/>
                  <w:sz w:val="22"/>
                  <w:szCs w:val="22"/>
                </w:rPr>
                <w:t>статьей 12</w:t>
              </w:r>
            </w:hyperlink>
            <w:r>
              <w:rPr>
                <w:sz w:val="22"/>
                <w:szCs w:val="22"/>
              </w:rPr>
              <w:t xml:space="preserve"> Федерального закона "О противодействии коррупции", при заключении ими после увольнения с муниципальной службы трудовых и гражданско-правовых договоров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реализации установленного порядка сообщения муниципальными служащими о получении подарка в связи с их должностным положением или исполнением ими служебных (должностных) обязанностей.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приема, хранения, оценки и реализации (выкупа) подарка, полученного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комиссии по поступлению и активов Ардатовского муниципального округа Нижегородской области выбытию активов  - Чусова М.В.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законодательно установленной обязанности для муниципальных служащих по сдаче подарков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и иных правонарушений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комиссия по  соблюдению требований к служебному поведению и урегулированию конфликта  интересов – Гришанин А.И.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Сизова Т.Ф.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муниципальными служащими установленных законодательством антикоррупционных требований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доведения до муниципальных служащих положений законодательства Российской Федерации, законодательства Нижегородской области, муниципальных правовых актов администрации Ардатовского муниципального округа, локальных актов о противодействии коррупции, в том числе об ответственности за совершение преступлений коррупционной направленности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Сизова Т.Ф.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организационно - кадровой работы администрации Ардатовского муниципального округа Нижегородской области - Матвеева Е.М.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Антикоррупционное просвещение муниципальных служащих.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антикоррупционной грамотности служащих. Минимизация нарушений требований антикоррупционного законодательства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программам в области противодействия коррупции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Антикоррупционное просвещение муниципальных служащих.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антикоррупционной грамотности служащих. Минимизация нарушений требований антикоррупционного законодательства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участия лиц, впервые поступивших на муниципальную службу для замещения должностей, связанных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антикоррупционной грамотности лиц, впервые поступивших на муниципальную службу. Минимизация нарушений требований антикоррупционного законодательства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Антикоррупционное просвещение муниципальных служащих.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знаний антикоррупционного законодательства при проведении аттестации муниципальных служащих</w:t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Председатель аттестационной комиссии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Антикоррупционное просвещение муниципальных служащих.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уровня знаний антикоррупционного законодательства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04" w:hRule="atLeast"/>
        </w:trPr>
        <w:tc>
          <w:tcPr>
            <w:tcW w:w="450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</w:p>
        </w:tc>
        <w:tc>
          <w:tcPr>
            <w:tcW w:w="5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02" w:type="dxa"/>
              <w:start w:w="62" w:type="dxa"/>
              <w:bottom w:w="102" w:type="dxa"/>
              <w:end w:w="62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Проведение работы, направленной на выявление личной заинтересованности муниципальных служащих при осуществлении закупок в соответствии с Федеральным </w:t>
            </w:r>
            <w:hyperlink r:id="rId5" w:tooltip="Федеральный закон от 05.04.2013 N 44-ФЗ (ред. от 04.08.2023)">
              <w:r>
                <w:rPr>
                  <w:rStyle w:val="Style4"/>
                  <w:sz w:val="22"/>
                  <w:szCs w:val="22"/>
                </w:rPr>
                <w:t>законом</w:t>
              </w:r>
            </w:hyperlink>
            <w:r>
              <w:rPr>
                <w:sz w:val="22"/>
                <w:szCs w:val="22"/>
              </w:rPr>
              <w:t xml:space="preserve"> "О контрактной системе в сфере закупок товаров, работ, услуг для обеспечения государственных и муниципальных нужд", которая приводит или может привести к конфликту интересов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</w:tc>
        <w:tc>
          <w:tcPr>
            <w:tcW w:w="3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649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88"/>
        <w:gridCol w:w="5397"/>
        <w:gridCol w:w="2188"/>
        <w:gridCol w:w="4029"/>
        <w:gridCol w:w="2778"/>
        <w:gridCol w:w="1319"/>
      </w:tblGrid>
      <w:tr>
        <w:trPr/>
        <w:tc>
          <w:tcPr>
            <w:tcW w:w="1518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Обеспечение мер по предупреждению коррупции в муниципальных учреждениях, учредителем которых является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Ардатовского муниципального округа</w:t>
            </w:r>
          </w:p>
        </w:tc>
        <w:tc>
          <w:tcPr>
            <w:tcW w:w="1319" w:type="dxa"/>
            <w:tcBorders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3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 xml:space="preserve">Организация и проведение работы по своевременному представлению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лицами, претендующими на замещение должностей руководителей муниципальных учреждений,</w:t>
            </w:r>
            <w:r>
              <w:rPr>
                <w:rFonts w:cs="Times New Roman"/>
                <w:sz w:val="22"/>
                <w:szCs w:val="22"/>
              </w:rPr>
              <w:t xml:space="preserve"> полных и достоверных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Ялышева Е.А.</w:t>
            </w:r>
          </w:p>
        </w:tc>
        <w:tc>
          <w:tcPr>
            <w:tcW w:w="2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Реализация норм антикоррупционного законодательства</w:t>
            </w:r>
          </w:p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19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3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5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Организация и проведение работы по своевременному представлению сведений о доходах, расходах, об имуществе и обязательствах имущественного характера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лиц, замещающих должности руководителей муниципальных учреждений,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а также сведений о доходах, расходах, об имуществе и обязательствах имущественного характера их супруг (супругов) и несовершеннолетних детей в случае возникновения оснований для предоставления сведений о расходах в соответствии с Федеральным законом от 3 декабря 2021 г. № 230 –ФЗ «О контроле за соответствием расходов лиц, замещающих государственные должности, и иных лиц их доходам» (далее – Федеральный закон № 230-ФЗ»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6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Ежегодно с не позднее  30 апреля года, следующего за годом, в котором возникли основания</w:t>
            </w:r>
          </w:p>
        </w:tc>
        <w:tc>
          <w:tcPr>
            <w:tcW w:w="40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Ялышева Е.А.</w:t>
            </w:r>
          </w:p>
        </w:tc>
        <w:tc>
          <w:tcPr>
            <w:tcW w:w="2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6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норм законодательства РФ о муниципальной службе и норм антикоррупционного законодательства</w:t>
            </w:r>
          </w:p>
        </w:tc>
        <w:tc>
          <w:tcPr>
            <w:tcW w:w="1319" w:type="dxa"/>
            <w:tcBorders/>
          </w:tcPr>
          <w:p>
            <w:pPr>
              <w:pStyle w:val="ConsPlusNormal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53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</w:t>
            </w:r>
            <w:r>
              <w:rPr>
                <w:b w:val="false"/>
                <w:bCs w:val="false"/>
                <w:sz w:val="22"/>
                <w:szCs w:val="22"/>
              </w:rPr>
              <w:t xml:space="preserve"> лиц, претендующих на замещение должностей руководителей муниципальных учреждений, </w:t>
            </w:r>
            <w:r>
              <w:rPr>
                <w:rFonts w:cs="Times New Roman"/>
                <w:sz w:val="22"/>
                <w:szCs w:val="22"/>
              </w:rPr>
              <w:t>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PlusNormal3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В течение одного месяца со дня предоставления сведений о доходах</w:t>
            </w:r>
          </w:p>
        </w:tc>
        <w:tc>
          <w:tcPr>
            <w:tcW w:w="40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Ялышева Е.</w:t>
            </w:r>
          </w:p>
        </w:tc>
        <w:tc>
          <w:tcPr>
            <w:tcW w:w="2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0" w:leader="none"/>
              </w:tabs>
              <w:jc w:val="both"/>
              <w:rPr/>
            </w:pPr>
            <w:r>
              <w:rPr>
                <w:sz w:val="22"/>
                <w:szCs w:val="22"/>
              </w:rPr>
              <w:t>Реализация норм антикоррупционного законодательства. Устранение ошибок и неточностей в предоставленных сведениях»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319" w:type="dxa"/>
            <w:tcBorders/>
          </w:tcPr>
          <w:p>
            <w:pPr>
              <w:pStyle w:val="Heading1"/>
              <w:tabs>
                <w:tab w:val="clear" w:pos="720"/>
                <w:tab w:val="left" w:pos="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539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Проведение работы по приему уточненных сведений (при наличии таких сведений) о доходах, об имуществе и обязательствах имущественного характера </w:t>
            </w:r>
            <w:r>
              <w:rPr>
                <w:b w:val="false"/>
                <w:bCs w:val="false"/>
                <w:sz w:val="22"/>
                <w:szCs w:val="22"/>
              </w:rPr>
              <w:t>руководителей муниципальных учреждений,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а также сведений о доходах, расходах, об имуществе и обязательствах имущественного характера их супруг (супругов) и несовершеннолетних детей в случае возникновения оснований для предоставления сведений о расходах в соответствии с Федеральным законом № 230 –ФЗ</w:t>
            </w:r>
          </w:p>
        </w:tc>
        <w:tc>
          <w:tcPr>
            <w:tcW w:w="218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ConsPlusNormal3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по 31.12.2027.</w:t>
            </w:r>
          </w:p>
          <w:p>
            <w:pPr>
              <w:pStyle w:val="ConsPlusNormal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Ежегодно с 1 по 31 мая</w:t>
            </w:r>
          </w:p>
        </w:tc>
        <w:tc>
          <w:tcPr>
            <w:tcW w:w="402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Ялышева Е.</w:t>
            </w:r>
          </w:p>
        </w:tc>
        <w:tc>
          <w:tcPr>
            <w:tcW w:w="27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0" w:leader="none"/>
              </w:tabs>
              <w:jc w:val="both"/>
              <w:rPr/>
            </w:pPr>
            <w:r>
              <w:rPr>
                <w:sz w:val="22"/>
                <w:szCs w:val="22"/>
              </w:rPr>
              <w:t>Реализация норм антикоррупционного законодательства. Устранение ошибок и неточностей в предоставленных сведениях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319" w:type="dxa"/>
            <w:tcBorders/>
          </w:tcPr>
          <w:p>
            <w:pPr>
              <w:pStyle w:val="Heading1"/>
              <w:tabs>
                <w:tab w:val="clear" w:pos="720"/>
                <w:tab w:val="left" w:pos="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39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Оказание консультационной помощи при заполнении справок о доходах, расходах, об имуществе и обязательствах имущественного характера лицам, </w:t>
            </w:r>
            <w:r>
              <w:rPr>
                <w:b w:val="false"/>
                <w:bCs w:val="false"/>
                <w:sz w:val="22"/>
                <w:szCs w:val="22"/>
              </w:rPr>
              <w:t>претендующим на замещение должностей руководителей муниципальных учреждений, и лицам, замещающим данные должности</w:t>
            </w:r>
            <w:r>
              <w:rPr>
                <w:sz w:val="22"/>
                <w:szCs w:val="22"/>
              </w:rPr>
              <w:t xml:space="preserve"> (проведение персональных консультаций, семинаров, круглых столов)</w:t>
            </w:r>
          </w:p>
        </w:tc>
        <w:tc>
          <w:tcPr>
            <w:tcW w:w="218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.01.2025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2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Ялышева Е.А.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Представление лицами, претендующими на замещение должностей руководителей муниципальных учреждений, и лицами, замещающими данные должности,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319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53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Проведение анализа сведений о доходах, расходах, об имуществе и обязательствах имущественного характера лиц, </w:t>
            </w:r>
            <w:r>
              <w:rPr>
                <w:b w:val="false"/>
                <w:bCs w:val="false"/>
                <w:sz w:val="22"/>
                <w:szCs w:val="22"/>
              </w:rPr>
              <w:t>претендующих на замещение должностей руководителей муниципальных учреждений, лиц,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замещающих данные должности,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а также сведений о доходах, расходах, об имуществе и обязательствах имущественного характера их супруг (супругов) и несовершеннолетних детей в случае возникновения оснований для предоставления сведений о расходах в соответствии с Федеральным законом № 230 –ФЗ,</w:t>
            </w:r>
            <w:r>
              <w:rPr>
                <w:sz w:val="22"/>
                <w:szCs w:val="22"/>
              </w:rPr>
              <w:t xml:space="preserve"> в целях выявления возможных нарушений действующего законодательства</w:t>
            </w:r>
          </w:p>
        </w:tc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Сизова Т.Ф.</w:t>
            </w:r>
          </w:p>
        </w:tc>
        <w:tc>
          <w:tcPr>
            <w:tcW w:w="2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Выявление информации, являющейся основанием для проведения проверки по предоставлению недостоверных и (или) неполных сведений о доходах расходах, об имуществе и обязательствах имущественного характерах</w:t>
            </w:r>
          </w:p>
        </w:tc>
        <w:tc>
          <w:tcPr>
            <w:tcW w:w="1319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53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Оказание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 и статьи 12.3 Закона Нижегородской области от 07.03.2008 № 20-З «О противодействии коррупции в Нижегородской области».</w:t>
            </w:r>
          </w:p>
        </w:tc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01.01.2025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Реализация антикоррупционного законодательства. Совершенствование работы по противодействию коррупции в подведомственных государственных учреждениях</w:t>
            </w:r>
          </w:p>
        </w:tc>
        <w:tc>
          <w:tcPr>
            <w:tcW w:w="1319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53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Организация и проведение обучающих, разъяснительных и иных мероприятий по вопросам противодействия коррупции для руководителей муниципальных учреждений</w:t>
            </w:r>
          </w:p>
        </w:tc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.01.2025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40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Сизова Т.Ф. 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Главный специалист отдела организационно - кадровой работы администрации Ардатовского муниципального округа Нижегородской области - Ялышева Е.А.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Антикоррупционное просвещение сотрудников государственных учреждений</w:t>
            </w:r>
          </w:p>
        </w:tc>
        <w:tc>
          <w:tcPr>
            <w:tcW w:w="1319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»</w:t>
            </w:r>
          </w:p>
        </w:tc>
      </w:tr>
    </w:tbl>
    <w:p>
      <w:pPr>
        <w:sectPr>
          <w:type w:val="nextPage"/>
          <w:pgSz w:orient="landscape" w:w="16838" w:h="11906"/>
          <w:pgMar w:left="1134" w:right="822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структурных подразделений администрации Ардатовского муниципального округа Нижегородской области,  наделенных правами юридического лица, внести изменения в План мероприятий по противодействию коррупции на 2025-2027 годы и обеспечить своевременное выполнение мероприятий, предусмотренных Планом.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3.2. Размещение настоящего постановления на официальном сайте администрации Ардатовского муниципального округа в  информационно –  коммуникационной сети «Интернет» по адресу: </w:t>
      </w:r>
      <w:hyperlink r:id="rId6">
        <w:r>
          <w:rPr>
            <w:rStyle w:val="Style4"/>
            <w:color w:val="0000FF"/>
            <w:sz w:val="28"/>
            <w:szCs w:val="28"/>
            <w:u w:val="single"/>
          </w:rPr>
          <w:t>https://ardatov.nobl.ru</w:t>
        </w:r>
      </w:hyperlink>
      <w:r>
        <w:rPr>
          <w:sz w:val="28"/>
          <w:szCs w:val="28"/>
          <w:u w:val="single"/>
        </w:rPr>
        <w:t>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Врип главы местного самоуправления </w:t>
        <w:tab/>
        <w:t xml:space="preserve">  </w:t>
        <w:tab/>
        <w:tab/>
        <w:tab/>
        <w:t xml:space="preserve">          </w:t>
        <w:tab/>
        <w:t>С.В. Будашова</w:t>
      </w:r>
    </w:p>
    <w:sectPr>
      <w:type w:val="nextPage"/>
      <w:pgSz w:w="11906" w:h="16838"/>
      <w:pgMar w:left="1134" w:right="56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211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25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027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156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4925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5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823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952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pPr>
      <w:keepNext w:val="true"/>
      <w:jc w:val="both"/>
      <w:outlineLvl w:val="2"/>
    </w:pPr>
    <w:rPr>
      <w:sz w:val="26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Ari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Heading31" w:customStyle="1">
    <w:name w:val="Heading 31"/>
    <w:qFormat/>
    <w:rPr>
      <w:sz w:val="26"/>
    </w:rPr>
  </w:style>
  <w:style w:type="character" w:styleId="2" w:customStyle="1">
    <w:name w:val="Основной шрифт абзаца2"/>
    <w:link w:val="21"/>
    <w:qFormat/>
    <w:rPr/>
  </w:style>
  <w:style w:type="character" w:styleId="1" w:customStyle="1">
    <w:name w:val="Обычный (Интернет)1"/>
    <w:link w:val="NormalWeb1"/>
    <w:qFormat/>
    <w:rPr>
      <w:sz w:val="24"/>
    </w:rPr>
  </w:style>
  <w:style w:type="character" w:styleId="Textbody" w:customStyle="1">
    <w:name w:val="Text body"/>
    <w:qFormat/>
    <w:rPr/>
  </w:style>
  <w:style w:type="character" w:styleId="11" w:customStyle="1">
    <w:name w:val="Гиперссылка1"/>
    <w:link w:val="111"/>
    <w:qFormat/>
    <w:rPr>
      <w:color w:val="0000FF"/>
      <w:u w:val="single"/>
    </w:rPr>
  </w:style>
  <w:style w:type="character" w:styleId="12" w:customStyle="1">
    <w:name w:val="Обычный1"/>
    <w:link w:val="112"/>
    <w:qFormat/>
    <w:rPr/>
  </w:style>
  <w:style w:type="character" w:styleId="Normal0" w:customStyle="1">
    <w:name w:val="Normal_0"/>
    <w:link w:val="Normal01"/>
    <w:qFormat/>
    <w:rPr/>
  </w:style>
  <w:style w:type="character" w:styleId="ConsPlusNormal" w:customStyle="1">
    <w:name w:val="ConsPlusNormal"/>
    <w:link w:val="ConsPlusNormal1"/>
    <w:qFormat/>
    <w:rPr>
      <w:rFonts w:ascii="Arial" w:hAnsi="Arial"/>
    </w:rPr>
  </w:style>
  <w:style w:type="character" w:styleId="13" w:customStyle="1">
    <w:name w:val="Абзац списка1"/>
    <w:link w:val="ListParagraph1"/>
    <w:qFormat/>
    <w:rPr>
      <w:rFonts w:ascii="Calibri" w:hAnsi="Calibri"/>
      <w:sz w:val="22"/>
    </w:rPr>
  </w:style>
  <w:style w:type="character" w:styleId="14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Textbodyindent" w:customStyle="1">
    <w:name w:val="Text body indent"/>
    <w:qFormat/>
    <w:rPr>
      <w:sz w:val="28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sz w:val="28"/>
    </w:rPr>
  </w:style>
  <w:style w:type="character" w:styleId="15" w:customStyle="1">
    <w:name w:val="Основной шрифт абзаца1"/>
    <w:link w:val="113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Header1" w:customStyle="1">
    <w:name w:val="Header1"/>
    <w:qFormat/>
    <w:rPr/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sz w:val="26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/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Arial"/>
      <w:b/>
      <w:caps/>
      <w:color w:val="000000"/>
      <w:kern w:val="0"/>
      <w:sz w:val="40"/>
      <w:szCs w:val="20"/>
      <w:lang w:val="ru-RU" w:eastAsia="zh-CN" w:bidi="hi-IN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start="200"/>
      <w:jc w:val="star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start="600"/>
      <w:jc w:val="star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start="1000"/>
      <w:jc w:val="star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start="1200"/>
      <w:jc w:val="star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21" w:customStyle="1">
    <w:name w:val="Основной шрифт абзаца21"/>
    <w:link w:val="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NormalWeb1" w:customStyle="1">
    <w:name w:val="Normal (Web)1"/>
    <w:basedOn w:val="Normal"/>
    <w:link w:val="1"/>
    <w:qFormat/>
    <w:pPr>
      <w:spacing w:beforeAutospacing="1" w:afterAutospacing="1"/>
    </w:pPr>
    <w:rPr>
      <w:sz w:val="24"/>
    </w:rPr>
  </w:style>
  <w:style w:type="paragraph" w:styleId="111" w:customStyle="1">
    <w:name w:val="Гиперссылка11"/>
    <w:link w:val="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112" w:customStyle="1">
    <w:name w:val="Обычный11"/>
    <w:link w:val="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Normal01" w:customStyle="1">
    <w:name w:val="Normal_01"/>
    <w:link w:val="Normal0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3"/>
    <w:qFormat/>
    <w:pPr>
      <w:spacing w:lineRule="auto" w:line="276" w:before="0" w:after="200"/>
      <w:ind w:start="720"/>
      <w:contextualSpacing/>
    </w:pPr>
    <w:rPr>
      <w:rFonts w:ascii="Calibri" w:hAnsi="Calibri"/>
      <w:sz w:val="22"/>
    </w:rPr>
  </w:style>
  <w:style w:type="paragraph" w:styleId="BalloonText1" w:customStyle="1">
    <w:name w:val="Balloon Text1"/>
    <w:basedOn w:val="Normal"/>
    <w:link w:val="14"/>
    <w:qFormat/>
    <w:pPr/>
    <w:rPr>
      <w:rFonts w:ascii="Tahoma" w:hAnsi="Tahoma"/>
      <w:sz w:val="16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start="400"/>
      <w:jc w:val="star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sz w:val="28"/>
    </w:rPr>
  </w:style>
  <w:style w:type="paragraph" w:styleId="113" w:customStyle="1">
    <w:name w:val="Основной шрифт абзаца11"/>
    <w:link w:val="15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start"/>
    </w:pPr>
    <w:rPr>
      <w:rFonts w:ascii="XO Thames" w:hAnsi="XO Thames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Style11" w:customStyle="1">
    <w:name w:val="Колонтитулы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start="1600"/>
      <w:jc w:val="star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start="1400"/>
      <w:jc w:val="star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start="800"/>
      <w:jc w:val="star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i/>
      <w:color w:val="000000"/>
      <w:kern w:val="0"/>
      <w:sz w:val="24"/>
      <w:szCs w:val="20"/>
      <w:lang w:val="ru-RU" w:eastAsia="zh-CN" w:bidi="hi-IN"/>
    </w:rPr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ConsPlusNormal3" w:customStyle="1">
    <w:name w:val="ConsPlusNormal3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000000"/>
      <w:kern w:val="0"/>
      <w:sz w:val="20"/>
      <w:szCs w:val="20"/>
      <w:lang w:val="ru-RU" w:eastAsia="ru-RU" w:bidi="hi-IN"/>
    </w:rPr>
  </w:style>
  <w:style w:type="paragraph" w:styleId="ConsPlusNormal6" w:customStyle="1">
    <w:name w:val="ConsPlusNormal6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000000"/>
      <w:kern w:val="0"/>
      <w:sz w:val="20"/>
      <w:szCs w:val="20"/>
      <w:lang w:val="ru-RU" w:eastAsia="ru-RU" w:bidi="hi-IN"/>
    </w:rPr>
  </w:style>
  <w:style w:type="paragraph" w:styleId="ConsPlusNormal5" w:customStyle="1">
    <w:name w:val="ConsPlusNormal5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000000"/>
      <w:kern w:val="0"/>
      <w:sz w:val="20"/>
      <w:szCs w:val="20"/>
      <w:lang w:val="ru-RU" w:eastAsia="ru-RU" w:bidi="hi-IN"/>
    </w:rPr>
  </w:style>
  <w:style w:type="paragraph" w:styleId="ListParagraph">
    <w:name w:val="List Paragraph"/>
    <w:basedOn w:val="Normal"/>
    <w:uiPriority w:val="34"/>
    <w:qFormat/>
    <w:rsid w:val="00a11d74"/>
    <w:pPr>
      <w:spacing w:before="0" w:after="0"/>
      <w:ind w:start="720"/>
      <w:contextualSpacing/>
    </w:pPr>
    <w:rPr>
      <w:rFonts w:cs="Mangal"/>
      <w:szCs w:val="18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lassic 1"/>
    <w:basedOn w:val="a1"/>
    <w:tblPr>
      <w:tblBorders>
        <w:top w:val="single" w:color="000000" w:sz="12" w:space="0"/>
        <w:left w:val="nil"/>
        <w:bottom w:val="single" w:color="000000" w:sz="12" w:space="0"/>
        <w:right w:val="nil"/>
        <w:insideH w:val="nil"/>
        <w:insideV w:val="nil"/>
      </w:tblBorders>
    </w:tblPr>
  </w:style>
  <w:style w:type="table" w:styleId="-1">
    <w:name w:val="Table Web 1"/>
    <w:basedOn w:val="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table" w:styleId="ad">
    <w:name w:val="Table Elegant"/>
    <w:basedOn w:val="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</w:style>
  <w:style w:type="table" w:styleId="-2">
    <w:name w:val="Table Web 2"/>
    <w:basedOn w:val="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table" w:styleId="ae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-3">
    <w:name w:val="Table Web 3"/>
    <w:basedOn w:val="a1"/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450736&amp;date=28.12.2024&#1054;&#1082;&#1086;&#1084;&#1080;&#1089;&#1089;&#1080;&#1103;&#1093;&#1087;&#1086;&#1089;&#1086;&#1073;&#1083;&#1102;&#1076;&#1077;&#1085;&#1080;&#1102;&#1090;&#1088;&#1077;&#1073;&#1086;&#1074;&#1072;&#1085;&#1080;&#1081;&#1082;&#1089;&#1083;&#1091;&#1078;&#1077;&#1073;&#1085;&#1086;&#1084;&#1091;&#1087;&#1086;&#1074;&#1077;&#1076;&#1077;&#1085;&#1080;&#1102;&#1092;&#1077;&#1076;&#1077;&#1088;&#1072;&#1083;&#1100;&#1085;&#1099;&#1093;&#1075;&#1086;&#1089;&#1091;&#1076;&#1072;&#1088;&#1089;&#1090;&#1074;&#1077;&#1085;&#1085;&#1099;&#1093;&#1089;&#1083;&#1091;&#1078;&#1072;&#1097;&#1080;&#1093;&#1080;&#1091;&#1088;&#1077;&#1075;&#1091;&#1083;&#1080;&#1088;&#1086;&#1074;&#1072;&#1085;&#1080;&#1102;&#1082;&#1086;&#1085;&#1092;&#1083;&#1080;&#1082;&#1090;&#1072;&#1080;&#1085;&#1090;&#1077;&#1088;&#1077;&#1089;&#1086;&#1074;(&#1074;&#1084;&#1077;&#1089;&#1090;&#1077;%20&#1089;&#1055;&#1086;&#1083;&#1086;&#1078;&#1077;&#1085;&#1080;&#1077;&#1084;&#1086;&#1082;&#1086;&#1084;&#1080;&#1089;&#1089;&#1080;&#1103;&#1093;&#1087;&#1086;&#1089;&#1086;&#1073;&#1083;&#1102;&#1076;&#1077;&#1085;&#1080;&#1102;&#1090;&#1088;&#1077;&#1073;&#1086;&#1074;&#1072;&#1085;&#1080;&#1081;&#1082;&#1089;&#1083;&#1091;&#1078;&#1077;&#1073;&#1085;&#1086;&#1084;&#1091;&#1087;&#1086;&#1074;&#1077;&#1076;&#1077;&#1085;&#1080;&#1102;&#1092;&#1077;&#1076;&#1077;&#1088;&#1072;&#1083;&#1100;&#1085;&#1099;&#1093;&#1075;&#1086;&#1089;&#1091;&#1076;&#1072;&#1088;&#1089;&#1090;&#1074;&#1077;&#1085;&#1085;&#1099;&#1093;&#1089;&#1083;&#1091;&#1078;&#1072;&#1097;&#1080;&#1093;&#1080;&#1091;&#1088;&#1077;&#1075;&#1091;&#1083;&#1080;&#1088;&#1086;&#1074;&#1072;&#1085;&#1080;&#1102;&#1082;&#1086;&#1085;&#1092;&#1083;&#1080;&#1082;&#1090;&#1072;&#1080;&#1085;&#1090;&#1077;&#1088;&#1077;&#1089;&#1086;&#1074;)------------%20&#1053;&#1077;&#1076;&#1077;&#1081;&#1089;&#1090;&#1074;&#1091;&#1102;&#1097;&#1072;&#1103;%20&#1088;&#1077;&#1076;&#1072;&#1082;&#1094;&#1080;&#1103;%7B&#1050;&#1086;&#1085;&#1089;&#1091;&#1083;&#1100;&#1090;&#1072;&#1085;&#1090;&#1055;&#1083;&#1102;&#1089;%7D" TargetMode="External"/><Relationship Id="rId4" Type="http://schemas.openxmlformats.org/officeDocument/2006/relationships/hyperlink" Target="https://login.consultant.ru/link/?req=doc&amp;base=LAW&amp;n=449778&amp;date=28.12.2024&amp;dst=28&amp;field=134&#1054;&#1087;&#1088;&#1086;&#1090;&#1080;&#1074;&#1086;&#1076;&#1077;&#1081;&#1089;&#1090;&#1074;&#1080;&#1080;&#1082;&#1086;&#1088;&#1088;&#1091;&#1087;&#1094;&#1080;&#1080;(&#1089;%20&#1080;&#1079;&#1084;.%20&#1080;%20&#1076;&#1086;&#1087;.,%20&#1074;&#1089;&#1090;&#1091;&#1087;.%20&#1074;%20&#1089;&#1080;&#1083;&#1091;%20&#1089;%2013.08.2023)------------%20&#1053;&#1077;&#1076;&#1077;&#1081;&#1089;&#1090;&#1074;&#1091;&#1102;&#1097;&#1072;&#1103;%20&#1088;&#1077;&#1076;&#1072;&#1082;&#1094;&#1080;&#1103;%7B&#1050;&#1086;&#1085;&#1089;&#1091;&#1083;&#1100;&#1090;&#1072;&#1085;&#1090;&#1055;&#1083;&#1102;&#1089;%7D" TargetMode="External"/><Relationship Id="rId5" Type="http://schemas.openxmlformats.org/officeDocument/2006/relationships/hyperlink" Target="https://login.consultant.ru/link/?req=doc&amp;base=LAW&amp;n=454257&amp;date=28.12.2024&#1054;&#1082;&#1086;&#1085;&#1090;&#1088;&#1072;&#1082;&#1090;&#1085;&#1086;&#1081;&#1089;&#1080;&#1089;&#1090;&#1077;&#1084;&#1077;&#1074;&#1089;&#1092;&#1077;&#1088;&#1077;&#1079;&#1072;&#1082;&#1091;&#1087;&#1086;&#1082;&#1090;&#1086;&#1074;&#1072;&#1088;&#1086;&#1074;,&#1088;&#1072;&#1073;&#1086;&#1090;,&#1091;&#1089;&#1083;&#1091;&#1075;&#1076;&#1083;&#1103;&#1086;&#1073;&#1077;&#1089;&#1087;&#1077;&#1095;&#1077;&#1085;&#1080;&#1103;&#1075;&#1086;&#1089;&#1091;&#1076;&#1072;&#1088;&#1089;&#1090;&#1074;&#1077;&#1085;&#1085;&#1099;&#1093;&#1080;&#1084;&#1091;&#1085;&#1080;&#1094;&#1080;&#1087;&#1072;&#1083;&#1100;&#1085;&#1099;&#1093;&#1085;&#1091;&#1078;&#1076;(&#1089;%20&#1080;&#1079;&#1084;.%20&#1080;%20&#1076;&#1086;&#1087;.,%20&#1074;&#1089;&#1090;&#1091;&#1087;.%20&#1074;%20&#1089;&#1080;&#1083;&#1091;%20&#1089;%2015.08.2023)------------%20&#1053;&#1077;&#1076;&#1077;&#1081;&#1089;&#1090;&#1074;&#1091;&#1102;&#1097;&#1072;&#1103;%20&#1088;&#1077;&#1076;&#1072;&#1082;&#1094;&#1080;&#1103;%7B&#1050;&#1086;&#1085;&#1089;&#1091;&#1083;&#1100;&#1090;&#1072;&#1085;&#1090;&#1055;&#1083;&#1102;&#1089;%7D" TargetMode="External"/><Relationship Id="rId6" Type="http://schemas.openxmlformats.org/officeDocument/2006/relationships/hyperlink" Target="https://ardatov.nobl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5FC5-4A63-4340-83FF-F0646C38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LibreOffice/25.8.5.2$Windows_X86_64 LibreOffice_project/9c8b85f387cc00a89945a79c9e6239f32e450ac2</Application>
  <AppVersion>15.0000</AppVersion>
  <Pages>11</Pages>
  <Words>3035</Words>
  <Characters>23581</Characters>
  <CharactersWithSpaces>26474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2026-03-18T12:20:00Z</dcterms:created>
  <dc:creator>Ардатовский Район</dc:creator>
  <dc:description/>
  <dc:language>ru-RU</dc:language>
  <cp:lastModifiedBy/>
  <cp:lastPrinted>2026-03-24T15:36:57Z</cp:lastPrinted>
  <dcterms:modified xsi:type="dcterms:W3CDTF">2026-03-24T15:51:19Z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